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371475</wp:posOffset>
            </wp:positionV>
            <wp:extent cx="560832" cy="457200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0832" cy="45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-85724</wp:posOffset>
            </wp:positionH>
            <wp:positionV relativeFrom="paragraph">
              <wp:posOffset>369637</wp:posOffset>
            </wp:positionV>
            <wp:extent cx="443074" cy="54476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3074" cy="5447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LECTURAS COMPLEMENTARIAS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4° medios</w:t>
      </w:r>
    </w:p>
    <w:tbl>
      <w:tblPr>
        <w:tblStyle w:val="Table1"/>
        <w:tblW w:w="9676.0" w:type="dxa"/>
        <w:jc w:val="center"/>
        <w:tblLayout w:type="fixed"/>
        <w:tblLook w:val="0400"/>
      </w:tblPr>
      <w:tblGrid>
        <w:gridCol w:w="1697"/>
        <w:gridCol w:w="2172"/>
        <w:gridCol w:w="2319"/>
        <w:gridCol w:w="1740"/>
        <w:gridCol w:w="1748"/>
        <w:tblGridChange w:id="0">
          <w:tblGrid>
            <w:gridCol w:w="1697"/>
            <w:gridCol w:w="2172"/>
            <w:gridCol w:w="2319"/>
            <w:gridCol w:w="1740"/>
            <w:gridCol w:w="1748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Persépolis, tomo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Marjane Satrapi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Nora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Filosofía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Ética mínima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introducción a la filosofía práctica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Adela Cortina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Tecnos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Electivo Biología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Yo, robot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Isaac Asimov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Edhasa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No hay tiempo para jugar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Sandra Arenal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Media vaca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Art Spiegelman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Reservoir Books</w:t>
            </w:r>
          </w:p>
        </w:tc>
      </w:tr>
    </w:tbl>
    <w:p w:rsidR="00000000" w:rsidDel="00000000" w:rsidP="00000000" w:rsidRDefault="00000000" w:rsidRPr="00000000" w14:paraId="00000033">
      <w:pPr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Sagona Boo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