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1°  Básico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(forro rojo)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de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mm 100 hojas. 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(forro celeste)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cuadriculado 100 hojas.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(forro azul)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mm 100 hojas. 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regla 30 centímetros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(forro verde)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cuadriculado 5mm 100 hojas.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(forro amarillo)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collage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cuadriculado 5mm 100 hojas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carpeta oficio color amarilla.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 (forro rosado)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Instrumento musical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metalófono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cromático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29 notas (no de juguete)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quedan en sala)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Forro blanco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100 hojas (Forro blanco) para Educación Tecnológica y Arte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paquetes de papel lustre 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pliego de papel kraft 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plasticina (12 colores) 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frasco 250 ml témpera, cualquier color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10  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adhesivo en barra grande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sobre de goma eva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cola fría escolar 250 grs tapa roja.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paquete palos de helado de colores.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paquete de bajalengua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block cartulina española de colores.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tizas de colores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jumbo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cinta de embalaje transparente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cinta de papel masking tape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cinta doble contacto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 : negro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plumones de pizarra: 2 negro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2 rojo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1 azul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de cartulina entretenida 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15 láminas para termolaminar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5 barras de silicona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madeja de lana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.Los días que tengan por horario educación física deben traer una bolsa con los siguientes artículos(marcado con el nombre del estudiante):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liquido personal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(forro violeta)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4 pelotas (pantys, papel o trapo)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.8 globos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Niñas: Buzo, calzas y polera oficial del colegio (de largo bajo la cintura), zapatillas deportivas(no de lona)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 en el estuche, marcados con el nombre y apellido del estudiante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bicolor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 punta roma.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cojín personal 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Libreta de comunicaciones (mediana) forro transparente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Evitar mochila con ruedas</w:t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625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625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625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rPr/>
      </w:pPr>
      <w:r w:rsidDel="00000000" w:rsidR="00000000" w:rsidRPr="00000000">
        <w:rPr>
          <w:rtl w:val="0"/>
        </w:rPr>
        <w:t xml:space="preserve">1°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La bruja colorea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Ester MAdroñero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Everest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Tortulenta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Esteban Cabezas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SM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Caco y la turu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Victor Carvajal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Loqueleo Santillana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Martín manda su rabia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Neva Milicic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Universitaria</w:t>
            </w:r>
          </w:p>
        </w:tc>
      </w:tr>
    </w:tbl>
    <w:p w:rsidR="00000000" w:rsidDel="00000000" w:rsidP="00000000" w:rsidRDefault="00000000" w:rsidRPr="00000000" w14:paraId="0000007E">
      <w:pPr>
        <w:tabs>
          <w:tab w:val="left" w:leader="none" w:pos="625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625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625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iFyaMMbgOPU/7BNgfyFTmmK3A==">CgMxLjA4AHIhMWsxMFlUN0xxZ1VUSzJ2UmdHV2FNaHY3QVk2NXZ4ZTh4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